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9420D" w14:textId="5770B92E" w:rsidR="00403E56" w:rsidRPr="00D061B6" w:rsidRDefault="00647D4A" w:rsidP="00403E56">
      <w:pPr>
        <w:rPr>
          <w:noProof/>
          <w:sz w:val="28"/>
          <w:szCs w:val="28"/>
        </w:rPr>
      </w:pPr>
      <w:r w:rsidRPr="00647D4A">
        <w:rPr>
          <w:b/>
          <w:bCs/>
          <w:noProof/>
          <w:sz w:val="36"/>
          <w:szCs w:val="36"/>
          <w:u w:val="single"/>
        </w:rPr>
        <w:t>Monteringsanvisning för fönstergaller</w:t>
      </w:r>
      <w:r w:rsidRPr="00647D4A">
        <w:rPr>
          <w:b/>
          <w:bCs/>
          <w:noProof/>
          <w:sz w:val="36"/>
          <w:szCs w:val="36"/>
        </w:rPr>
        <w:t xml:space="preserve"> </w:t>
      </w:r>
      <w:r w:rsidRPr="00647D4A">
        <w:rPr>
          <w:b/>
          <w:bCs/>
          <w:noProof/>
          <w:sz w:val="36"/>
          <w:szCs w:val="36"/>
        </w:rPr>
        <w:tab/>
      </w:r>
      <w:r w:rsidR="00403E56" w:rsidRPr="00403E56">
        <w:rPr>
          <w:noProof/>
          <w:sz w:val="28"/>
          <w:szCs w:val="28"/>
        </w:rPr>
        <w:drawing>
          <wp:inline distT="0" distB="0" distL="0" distR="0" wp14:anchorId="07B0D88B" wp14:editId="266FF482">
            <wp:extent cx="1194179" cy="331565"/>
            <wp:effectExtent l="0" t="0" r="6350" b="0"/>
            <wp:docPr id="87222157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215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6980" cy="3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E56">
        <w:rPr>
          <w:noProof/>
          <w:sz w:val="28"/>
          <w:szCs w:val="28"/>
        </w:rPr>
        <w:br/>
      </w:r>
      <w:r w:rsidRPr="00647D4A">
        <w:rPr>
          <w:b/>
          <w:bCs/>
          <w:noProof/>
          <w:sz w:val="24"/>
          <w:szCs w:val="24"/>
        </w:rPr>
        <w:t>Syftet med fönstergallren är att förebygga inbrottsförsök i skåpbilens lastutrymme.</w:t>
      </w:r>
      <w:r w:rsidRPr="00647D4A">
        <w:rPr>
          <w:b/>
          <w:bCs/>
          <w:noProof/>
          <w:sz w:val="24"/>
          <w:szCs w:val="24"/>
        </w:rPr>
        <w:br/>
        <w:t>Läs denna monteringsanvisning noggrant innan du påbörjar installationen.</w:t>
      </w:r>
    </w:p>
    <w:p w14:paraId="6121B9C1" w14:textId="110F6F10" w:rsidR="00403E56" w:rsidRPr="00403E56" w:rsidRDefault="00403E56" w:rsidP="00403E56">
      <w:pPr>
        <w:rPr>
          <w:noProof/>
          <w:sz w:val="24"/>
          <w:szCs w:val="24"/>
        </w:rPr>
      </w:pPr>
      <w:r w:rsidRPr="00D061B6">
        <w:rPr>
          <w:b/>
          <w:bCs/>
          <w:noProof/>
          <w:sz w:val="24"/>
          <w:szCs w:val="24"/>
        </w:rPr>
        <w:t>1</w:t>
      </w:r>
      <w:r w:rsidRPr="00403E56">
        <w:rPr>
          <w:b/>
          <w:bCs/>
          <w:noProof/>
          <w:sz w:val="24"/>
          <w:szCs w:val="24"/>
        </w:rPr>
        <w:t>.</w:t>
      </w:r>
      <w:r w:rsidRPr="00403E56">
        <w:rPr>
          <w:noProof/>
          <w:sz w:val="24"/>
          <w:szCs w:val="24"/>
        </w:rPr>
        <w:t xml:space="preserve"> </w:t>
      </w:r>
      <w:r w:rsidR="00647D4A" w:rsidRPr="00647D4A">
        <w:rPr>
          <w:noProof/>
          <w:sz w:val="24"/>
          <w:szCs w:val="24"/>
        </w:rPr>
        <w:t>Kontrollera först att fönstergallret är vänt åt rätt håll och vik in alla fästpunkter (använd tång vid behov). Placera fönstergallret i fönsternischen. Hantera det varsamt för att undvika skador på bilens lack. Skydda lacken vid behov.</w:t>
      </w:r>
    </w:p>
    <w:p w14:paraId="65DFF974" w14:textId="77777777" w:rsidR="00403E56" w:rsidRPr="00403E56" w:rsidRDefault="00403E56" w:rsidP="00403E56">
      <w:pPr>
        <w:rPr>
          <w:sz w:val="24"/>
          <w:szCs w:val="24"/>
        </w:rPr>
      </w:pPr>
      <w:r w:rsidRPr="00403E56">
        <w:rPr>
          <w:noProof/>
          <w:sz w:val="24"/>
          <w:szCs w:val="24"/>
        </w:rPr>
        <w:drawing>
          <wp:inline distT="0" distB="0" distL="0" distR="0" wp14:anchorId="1E178886" wp14:editId="07DD3EC5">
            <wp:extent cx="5410200" cy="3325479"/>
            <wp:effectExtent l="0" t="0" r="0" b="8890"/>
            <wp:docPr id="1758854832" name="Kuva 3" descr="Kuva, joka sisältää kohteen henkilö, vaate, mies, k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54832" name="Kuva 3" descr="Kuva, joka sisältää kohteen henkilö, vaate, mies, kone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54" cy="33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B6E6" w14:textId="7028190D" w:rsidR="00403E56" w:rsidRPr="00403E56" w:rsidRDefault="00403E56" w:rsidP="00403E56">
      <w:pPr>
        <w:rPr>
          <w:sz w:val="24"/>
          <w:szCs w:val="24"/>
        </w:rPr>
      </w:pPr>
      <w:r w:rsidRPr="00403E56">
        <w:rPr>
          <w:b/>
          <w:bCs/>
          <w:sz w:val="24"/>
          <w:szCs w:val="24"/>
        </w:rPr>
        <w:t>2.</w:t>
      </w:r>
      <w:r w:rsidRPr="00403E56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Fäst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gallret</w:t>
      </w:r>
      <w:proofErr w:type="spellEnd"/>
      <w:r w:rsidR="00647D4A" w:rsidRPr="00647D4A">
        <w:rPr>
          <w:sz w:val="24"/>
          <w:szCs w:val="24"/>
        </w:rPr>
        <w:t xml:space="preserve"> i </w:t>
      </w:r>
      <w:proofErr w:type="spellStart"/>
      <w:r w:rsidR="00647D4A" w:rsidRPr="00647D4A">
        <w:rPr>
          <w:sz w:val="24"/>
          <w:szCs w:val="24"/>
        </w:rPr>
        <w:t>bilen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med</w:t>
      </w:r>
      <w:proofErr w:type="spellEnd"/>
      <w:r w:rsidR="00647D4A" w:rsidRPr="00647D4A">
        <w:rPr>
          <w:sz w:val="24"/>
          <w:szCs w:val="24"/>
        </w:rPr>
        <w:t xml:space="preserve"> de </w:t>
      </w:r>
      <w:proofErr w:type="spellStart"/>
      <w:r w:rsidR="00647D4A" w:rsidRPr="00647D4A">
        <w:rPr>
          <w:sz w:val="24"/>
          <w:szCs w:val="24"/>
        </w:rPr>
        <w:t>medföljande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borrskruvarna</w:t>
      </w:r>
      <w:proofErr w:type="spellEnd"/>
      <w:r w:rsidR="00647D4A" w:rsidRPr="00647D4A">
        <w:rPr>
          <w:sz w:val="24"/>
          <w:szCs w:val="24"/>
        </w:rPr>
        <w:t xml:space="preserve">. </w:t>
      </w:r>
      <w:proofErr w:type="spellStart"/>
      <w:r w:rsidR="00647D4A" w:rsidRPr="00647D4A">
        <w:rPr>
          <w:sz w:val="24"/>
          <w:szCs w:val="24"/>
        </w:rPr>
        <w:t>Skruva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först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fast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dem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löst</w:t>
      </w:r>
      <w:proofErr w:type="spellEnd"/>
      <w:r w:rsidR="00647D4A" w:rsidRPr="00647D4A">
        <w:rPr>
          <w:sz w:val="24"/>
          <w:szCs w:val="24"/>
        </w:rPr>
        <w:t xml:space="preserve">, </w:t>
      </w:r>
      <w:proofErr w:type="spellStart"/>
      <w:r w:rsidR="00647D4A" w:rsidRPr="00647D4A">
        <w:rPr>
          <w:sz w:val="24"/>
          <w:szCs w:val="24"/>
        </w:rPr>
        <w:t>eftersom</w:t>
      </w:r>
      <w:proofErr w:type="spellEnd"/>
      <w:r w:rsidR="00647D4A" w:rsidRPr="00647D4A">
        <w:rPr>
          <w:sz w:val="24"/>
          <w:szCs w:val="24"/>
        </w:rPr>
        <w:t xml:space="preserve"> de </w:t>
      </w:r>
      <w:proofErr w:type="spellStart"/>
      <w:r w:rsidR="00647D4A" w:rsidRPr="00647D4A">
        <w:rPr>
          <w:sz w:val="24"/>
          <w:szCs w:val="24"/>
        </w:rPr>
        <w:t>kommer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att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tas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bort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igen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senare</w:t>
      </w:r>
      <w:proofErr w:type="spellEnd"/>
      <w:r w:rsidRPr="00403E56">
        <w:rPr>
          <w:sz w:val="24"/>
          <w:szCs w:val="24"/>
        </w:rPr>
        <w:t>.</w:t>
      </w:r>
      <w:r w:rsidRPr="00403E56">
        <w:rPr>
          <w:noProof/>
          <w:sz w:val="24"/>
          <w:szCs w:val="24"/>
        </w:rPr>
        <w:drawing>
          <wp:inline distT="0" distB="0" distL="0" distR="0" wp14:anchorId="4DBDC6FC" wp14:editId="04878CF7">
            <wp:extent cx="5591175" cy="3226107"/>
            <wp:effectExtent l="0" t="0" r="0" b="0"/>
            <wp:docPr id="429594634" name="Kuva 1" descr="Kuva, joka sisältää kohteen henkilö, vaate, mies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94634" name="Kuva 1" descr="Kuva, joka sisältää kohteen henkilö, vaate, mies, sisä-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465" cy="32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74A4" w14:textId="36CAAD8F" w:rsidR="00403E56" w:rsidRPr="00403E56" w:rsidRDefault="00403E56" w:rsidP="00403E56">
      <w:pPr>
        <w:rPr>
          <w:sz w:val="24"/>
          <w:szCs w:val="24"/>
        </w:rPr>
      </w:pPr>
      <w:r w:rsidRPr="00403E56">
        <w:rPr>
          <w:sz w:val="24"/>
          <w:szCs w:val="24"/>
        </w:rPr>
        <w:lastRenderedPageBreak/>
        <w:t xml:space="preserve">3. </w:t>
      </w:r>
      <w:proofErr w:type="spellStart"/>
      <w:r w:rsidR="00647D4A" w:rsidRPr="00647D4A">
        <w:rPr>
          <w:sz w:val="24"/>
          <w:szCs w:val="24"/>
        </w:rPr>
        <w:t>Ta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bort</w:t>
      </w:r>
      <w:proofErr w:type="spellEnd"/>
      <w:r w:rsidR="00647D4A" w:rsidRPr="00647D4A">
        <w:rPr>
          <w:sz w:val="24"/>
          <w:szCs w:val="24"/>
        </w:rPr>
        <w:t xml:space="preserve"> de </w:t>
      </w:r>
      <w:proofErr w:type="spellStart"/>
      <w:r w:rsidR="00647D4A" w:rsidRPr="00647D4A">
        <w:rPr>
          <w:sz w:val="24"/>
          <w:szCs w:val="24"/>
        </w:rPr>
        <w:t>fastsatta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skruvarna</w:t>
      </w:r>
      <w:proofErr w:type="spellEnd"/>
      <w:r w:rsidR="00647D4A" w:rsidRPr="00647D4A">
        <w:rPr>
          <w:sz w:val="24"/>
          <w:szCs w:val="24"/>
        </w:rPr>
        <w:t xml:space="preserve"> en i </w:t>
      </w:r>
      <w:proofErr w:type="spellStart"/>
      <w:r w:rsidR="00647D4A" w:rsidRPr="00647D4A">
        <w:rPr>
          <w:sz w:val="24"/>
          <w:szCs w:val="24"/>
        </w:rPr>
        <w:t>taget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och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applicera</w:t>
      </w:r>
      <w:proofErr w:type="spellEnd"/>
      <w:r w:rsidR="00647D4A" w:rsidRPr="00647D4A">
        <w:rPr>
          <w:sz w:val="24"/>
          <w:szCs w:val="24"/>
        </w:rPr>
        <w:t xml:space="preserve"> en </w:t>
      </w:r>
      <w:proofErr w:type="spellStart"/>
      <w:r w:rsidR="00647D4A" w:rsidRPr="00647D4A">
        <w:rPr>
          <w:sz w:val="24"/>
          <w:szCs w:val="24"/>
        </w:rPr>
        <w:t>liten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mängd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monteringslim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på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spetsen</w:t>
      </w:r>
      <w:proofErr w:type="spellEnd"/>
      <w:r w:rsidR="00647D4A" w:rsidRPr="00647D4A">
        <w:rPr>
          <w:sz w:val="24"/>
          <w:szCs w:val="24"/>
        </w:rPr>
        <w:t xml:space="preserve"> av </w:t>
      </w:r>
      <w:proofErr w:type="spellStart"/>
      <w:r w:rsidR="00647D4A" w:rsidRPr="00647D4A">
        <w:rPr>
          <w:sz w:val="24"/>
          <w:szCs w:val="24"/>
        </w:rPr>
        <w:t>varje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skruv</w:t>
      </w:r>
      <w:proofErr w:type="spellEnd"/>
      <w:r w:rsidR="00647D4A" w:rsidRPr="00647D4A">
        <w:rPr>
          <w:sz w:val="24"/>
          <w:szCs w:val="24"/>
        </w:rPr>
        <w:t xml:space="preserve"> (</w:t>
      </w:r>
      <w:proofErr w:type="spellStart"/>
      <w:r w:rsidR="00647D4A" w:rsidRPr="00647D4A">
        <w:rPr>
          <w:sz w:val="24"/>
          <w:szCs w:val="24"/>
        </w:rPr>
        <w:t>ingår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ej</w:t>
      </w:r>
      <w:proofErr w:type="spellEnd"/>
      <w:r w:rsidR="00647D4A" w:rsidRPr="00647D4A">
        <w:rPr>
          <w:sz w:val="24"/>
          <w:szCs w:val="24"/>
        </w:rPr>
        <w:t xml:space="preserve"> i </w:t>
      </w:r>
      <w:proofErr w:type="spellStart"/>
      <w:r w:rsidR="00647D4A" w:rsidRPr="00647D4A">
        <w:rPr>
          <w:sz w:val="24"/>
          <w:szCs w:val="24"/>
        </w:rPr>
        <w:t>leveransen</w:t>
      </w:r>
      <w:proofErr w:type="spellEnd"/>
      <w:r w:rsidR="00647D4A" w:rsidRPr="00647D4A">
        <w:rPr>
          <w:sz w:val="24"/>
          <w:szCs w:val="24"/>
        </w:rPr>
        <w:t xml:space="preserve">). </w:t>
      </w:r>
      <w:proofErr w:type="spellStart"/>
      <w:r w:rsidR="00647D4A" w:rsidRPr="00647D4A">
        <w:rPr>
          <w:sz w:val="24"/>
          <w:szCs w:val="24"/>
        </w:rPr>
        <w:t>Skruva</w:t>
      </w:r>
      <w:proofErr w:type="spellEnd"/>
      <w:r w:rsidR="00647D4A" w:rsidRPr="00647D4A">
        <w:rPr>
          <w:sz w:val="24"/>
          <w:szCs w:val="24"/>
        </w:rPr>
        <w:t xml:space="preserve"> sedan </w:t>
      </w:r>
      <w:proofErr w:type="spellStart"/>
      <w:r w:rsidR="00647D4A" w:rsidRPr="00647D4A">
        <w:rPr>
          <w:sz w:val="24"/>
          <w:szCs w:val="24"/>
        </w:rPr>
        <w:t>tillbaka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dem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ordentligt</w:t>
      </w:r>
      <w:proofErr w:type="spellEnd"/>
      <w:r w:rsidR="00647D4A" w:rsidRPr="00647D4A">
        <w:rPr>
          <w:sz w:val="24"/>
          <w:szCs w:val="24"/>
        </w:rPr>
        <w:t xml:space="preserve">, </w:t>
      </w:r>
      <w:proofErr w:type="spellStart"/>
      <w:r w:rsidR="00647D4A" w:rsidRPr="00647D4A">
        <w:rPr>
          <w:sz w:val="24"/>
          <w:szCs w:val="24"/>
        </w:rPr>
        <w:t>men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inte</w:t>
      </w:r>
      <w:proofErr w:type="spellEnd"/>
      <w:r w:rsidR="00647D4A" w:rsidRPr="00647D4A">
        <w:rPr>
          <w:sz w:val="24"/>
          <w:szCs w:val="24"/>
        </w:rPr>
        <w:t xml:space="preserve"> för </w:t>
      </w:r>
      <w:proofErr w:type="spellStart"/>
      <w:r w:rsidR="00647D4A" w:rsidRPr="00647D4A">
        <w:rPr>
          <w:sz w:val="24"/>
          <w:szCs w:val="24"/>
        </w:rPr>
        <w:t>hårt</w:t>
      </w:r>
      <w:proofErr w:type="spellEnd"/>
      <w:r w:rsidR="00647D4A" w:rsidRPr="00647D4A">
        <w:rPr>
          <w:sz w:val="24"/>
          <w:szCs w:val="24"/>
        </w:rPr>
        <w:t xml:space="preserve">, för </w:t>
      </w:r>
      <w:proofErr w:type="spellStart"/>
      <w:r w:rsidR="00647D4A" w:rsidRPr="00647D4A">
        <w:rPr>
          <w:sz w:val="24"/>
          <w:szCs w:val="24"/>
        </w:rPr>
        <w:t>att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undvika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att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gängorna</w:t>
      </w:r>
      <w:proofErr w:type="spellEnd"/>
      <w:r w:rsidR="00647D4A" w:rsidRPr="00647D4A">
        <w:rPr>
          <w:sz w:val="24"/>
          <w:szCs w:val="24"/>
        </w:rPr>
        <w:t xml:space="preserve"> </w:t>
      </w:r>
      <w:proofErr w:type="spellStart"/>
      <w:r w:rsidR="00647D4A" w:rsidRPr="00647D4A">
        <w:rPr>
          <w:sz w:val="24"/>
          <w:szCs w:val="24"/>
        </w:rPr>
        <w:t>förstörs</w:t>
      </w:r>
      <w:proofErr w:type="spellEnd"/>
      <w:r w:rsidR="00647D4A" w:rsidRPr="00647D4A">
        <w:rPr>
          <w:sz w:val="24"/>
          <w:szCs w:val="24"/>
        </w:rPr>
        <w:t>.</w:t>
      </w:r>
    </w:p>
    <w:p w14:paraId="4D239A58" w14:textId="77777777" w:rsidR="00403E56" w:rsidRPr="00403E56" w:rsidRDefault="00403E56" w:rsidP="00403E56">
      <w:pPr>
        <w:rPr>
          <w:sz w:val="24"/>
          <w:szCs w:val="24"/>
        </w:rPr>
      </w:pPr>
      <w:r w:rsidRPr="00403E56">
        <w:rPr>
          <w:noProof/>
          <w:sz w:val="24"/>
          <w:szCs w:val="24"/>
        </w:rPr>
        <w:drawing>
          <wp:inline distT="0" distB="0" distL="0" distR="0" wp14:anchorId="5F3783EB" wp14:editId="6FCCC44E">
            <wp:extent cx="5419725" cy="3299512"/>
            <wp:effectExtent l="0" t="0" r="0" b="0"/>
            <wp:docPr id="1888435750" name="Kuva 1" descr="Kuva, joka sisältää kohteen henkilö, sammutin, vaate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35750" name="Kuva 1" descr="Kuva, joka sisältää kohteen henkilö, sammutin, vaate, sisä-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045" cy="33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E56">
        <w:rPr>
          <w:sz w:val="24"/>
          <w:szCs w:val="24"/>
        </w:rPr>
        <w:br/>
      </w:r>
    </w:p>
    <w:p w14:paraId="25FB5E90" w14:textId="77777777" w:rsidR="00647D4A" w:rsidRPr="00647D4A" w:rsidRDefault="00647D4A" w:rsidP="00647D4A">
      <w:pPr>
        <w:rPr>
          <w:sz w:val="36"/>
          <w:szCs w:val="36"/>
        </w:rPr>
      </w:pPr>
      <w:proofErr w:type="spellStart"/>
      <w:r w:rsidRPr="00647D4A">
        <w:rPr>
          <w:sz w:val="36"/>
          <w:szCs w:val="36"/>
        </w:rPr>
        <w:t>Installationen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är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nu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klar</w:t>
      </w:r>
      <w:proofErr w:type="spellEnd"/>
      <w:r w:rsidRPr="00647D4A">
        <w:rPr>
          <w:sz w:val="36"/>
          <w:szCs w:val="36"/>
        </w:rPr>
        <w:t xml:space="preserve">. </w:t>
      </w:r>
      <w:proofErr w:type="spellStart"/>
      <w:r w:rsidRPr="00647D4A">
        <w:rPr>
          <w:sz w:val="36"/>
          <w:szCs w:val="36"/>
        </w:rPr>
        <w:t>Slutligen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kan</w:t>
      </w:r>
      <w:proofErr w:type="spellEnd"/>
      <w:r w:rsidRPr="00647D4A">
        <w:rPr>
          <w:sz w:val="36"/>
          <w:szCs w:val="36"/>
        </w:rPr>
        <w:t xml:space="preserve"> du </w:t>
      </w:r>
      <w:proofErr w:type="spellStart"/>
      <w:r w:rsidRPr="00647D4A">
        <w:rPr>
          <w:sz w:val="36"/>
          <w:szCs w:val="36"/>
        </w:rPr>
        <w:t>fästa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den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medföljande</w:t>
      </w:r>
      <w:proofErr w:type="spellEnd"/>
      <w:r w:rsidRPr="00647D4A">
        <w:rPr>
          <w:sz w:val="36"/>
          <w:szCs w:val="36"/>
        </w:rPr>
        <w:t xml:space="preserve"> E-Flex-</w:t>
      </w:r>
      <w:proofErr w:type="spellStart"/>
      <w:r w:rsidRPr="00647D4A">
        <w:rPr>
          <w:sz w:val="36"/>
          <w:szCs w:val="36"/>
        </w:rPr>
        <w:t>dekalen</w:t>
      </w:r>
      <w:proofErr w:type="spellEnd"/>
      <w:r w:rsidRPr="00647D4A">
        <w:rPr>
          <w:sz w:val="36"/>
          <w:szCs w:val="36"/>
        </w:rPr>
        <w:t xml:space="preserve"> för </w:t>
      </w:r>
      <w:proofErr w:type="spellStart"/>
      <w:r w:rsidRPr="00647D4A">
        <w:rPr>
          <w:sz w:val="36"/>
          <w:szCs w:val="36"/>
        </w:rPr>
        <w:t>fönstergallret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på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utsidan</w:t>
      </w:r>
      <w:proofErr w:type="spellEnd"/>
      <w:r w:rsidRPr="00647D4A">
        <w:rPr>
          <w:sz w:val="36"/>
          <w:szCs w:val="36"/>
        </w:rPr>
        <w:t xml:space="preserve"> av </w:t>
      </w:r>
      <w:proofErr w:type="spellStart"/>
      <w:r w:rsidRPr="00647D4A">
        <w:rPr>
          <w:sz w:val="36"/>
          <w:szCs w:val="36"/>
        </w:rPr>
        <w:t>rutan</w:t>
      </w:r>
      <w:proofErr w:type="spellEnd"/>
      <w:r w:rsidRPr="00647D4A">
        <w:rPr>
          <w:sz w:val="36"/>
          <w:szCs w:val="36"/>
        </w:rPr>
        <w:t xml:space="preserve">. </w:t>
      </w:r>
      <w:proofErr w:type="spellStart"/>
      <w:r w:rsidRPr="00647D4A">
        <w:rPr>
          <w:sz w:val="36"/>
          <w:szCs w:val="36"/>
        </w:rPr>
        <w:t>På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tonade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rutor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fungerar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dekalen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som</w:t>
      </w:r>
      <w:proofErr w:type="spellEnd"/>
      <w:r w:rsidRPr="00647D4A">
        <w:rPr>
          <w:sz w:val="36"/>
          <w:szCs w:val="36"/>
        </w:rPr>
        <w:t xml:space="preserve"> en </w:t>
      </w:r>
      <w:proofErr w:type="spellStart"/>
      <w:r w:rsidRPr="00647D4A">
        <w:rPr>
          <w:sz w:val="36"/>
          <w:szCs w:val="36"/>
        </w:rPr>
        <w:t>varning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till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potentiella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inbrottstjuvar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om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att</w:t>
      </w:r>
      <w:proofErr w:type="spellEnd"/>
      <w:r w:rsidRPr="00647D4A">
        <w:rPr>
          <w:sz w:val="36"/>
          <w:szCs w:val="36"/>
        </w:rPr>
        <w:t xml:space="preserve"> ett </w:t>
      </w:r>
      <w:proofErr w:type="spellStart"/>
      <w:r w:rsidRPr="00647D4A">
        <w:rPr>
          <w:sz w:val="36"/>
          <w:szCs w:val="36"/>
        </w:rPr>
        <w:t>inbrott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inte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är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värt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besväret</w:t>
      </w:r>
      <w:proofErr w:type="spellEnd"/>
      <w:r w:rsidRPr="00647D4A">
        <w:rPr>
          <w:sz w:val="36"/>
          <w:szCs w:val="36"/>
        </w:rPr>
        <w:t>.</w:t>
      </w:r>
    </w:p>
    <w:p w14:paraId="37676F36" w14:textId="77777777" w:rsidR="00647D4A" w:rsidRPr="00647D4A" w:rsidRDefault="00647D4A" w:rsidP="00647D4A">
      <w:pPr>
        <w:rPr>
          <w:sz w:val="36"/>
          <w:szCs w:val="36"/>
        </w:rPr>
      </w:pPr>
      <w:r w:rsidRPr="00647D4A">
        <w:rPr>
          <w:b/>
          <w:bCs/>
          <w:sz w:val="36"/>
          <w:szCs w:val="36"/>
        </w:rPr>
        <w:t>TIPS:</w:t>
      </w:r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Om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fönstergallret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skramlar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mot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bilens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plåt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efter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installationen</w:t>
      </w:r>
      <w:proofErr w:type="spellEnd"/>
      <w:r w:rsidRPr="00647D4A">
        <w:rPr>
          <w:sz w:val="36"/>
          <w:szCs w:val="36"/>
        </w:rPr>
        <w:t xml:space="preserve">, </w:t>
      </w:r>
      <w:proofErr w:type="spellStart"/>
      <w:r w:rsidRPr="00647D4A">
        <w:rPr>
          <w:sz w:val="36"/>
          <w:szCs w:val="36"/>
        </w:rPr>
        <w:t>placera</w:t>
      </w:r>
      <w:proofErr w:type="spellEnd"/>
      <w:r w:rsidRPr="00647D4A">
        <w:rPr>
          <w:sz w:val="36"/>
          <w:szCs w:val="36"/>
        </w:rPr>
        <w:t xml:space="preserve"> en </w:t>
      </w:r>
      <w:proofErr w:type="spellStart"/>
      <w:r w:rsidRPr="00647D4A">
        <w:rPr>
          <w:sz w:val="36"/>
          <w:szCs w:val="36"/>
        </w:rPr>
        <w:t>liten</w:t>
      </w:r>
      <w:proofErr w:type="spellEnd"/>
      <w:r w:rsidRPr="00647D4A">
        <w:rPr>
          <w:sz w:val="36"/>
          <w:szCs w:val="36"/>
        </w:rPr>
        <w:t xml:space="preserve"> bit </w:t>
      </w:r>
      <w:proofErr w:type="spellStart"/>
      <w:r w:rsidRPr="00647D4A">
        <w:rPr>
          <w:sz w:val="36"/>
          <w:szCs w:val="36"/>
        </w:rPr>
        <w:t>dämpning</w:t>
      </w:r>
      <w:proofErr w:type="spellEnd"/>
      <w:r w:rsidRPr="00647D4A">
        <w:rPr>
          <w:sz w:val="36"/>
          <w:szCs w:val="36"/>
        </w:rPr>
        <w:t xml:space="preserve"> (</w:t>
      </w:r>
      <w:proofErr w:type="spellStart"/>
      <w:r w:rsidRPr="00647D4A">
        <w:rPr>
          <w:sz w:val="36"/>
          <w:szCs w:val="36"/>
        </w:rPr>
        <w:t>t.ex</w:t>
      </w:r>
      <w:proofErr w:type="spellEnd"/>
      <w:r w:rsidRPr="00647D4A">
        <w:rPr>
          <w:sz w:val="36"/>
          <w:szCs w:val="36"/>
        </w:rPr>
        <w:t xml:space="preserve">. en bit </w:t>
      </w:r>
      <w:proofErr w:type="spellStart"/>
      <w:r w:rsidRPr="00647D4A">
        <w:rPr>
          <w:sz w:val="36"/>
          <w:szCs w:val="36"/>
        </w:rPr>
        <w:t>kartong</w:t>
      </w:r>
      <w:proofErr w:type="spellEnd"/>
      <w:r w:rsidRPr="00647D4A">
        <w:rPr>
          <w:sz w:val="36"/>
          <w:szCs w:val="36"/>
        </w:rPr>
        <w:t xml:space="preserve">) </w:t>
      </w:r>
      <w:proofErr w:type="spellStart"/>
      <w:r w:rsidRPr="00647D4A">
        <w:rPr>
          <w:sz w:val="36"/>
          <w:szCs w:val="36"/>
        </w:rPr>
        <w:t>emellan</w:t>
      </w:r>
      <w:proofErr w:type="spellEnd"/>
      <w:r w:rsidRPr="00647D4A">
        <w:rPr>
          <w:sz w:val="36"/>
          <w:szCs w:val="36"/>
        </w:rPr>
        <w:t xml:space="preserve"> för </w:t>
      </w:r>
      <w:proofErr w:type="spellStart"/>
      <w:r w:rsidRPr="00647D4A">
        <w:rPr>
          <w:sz w:val="36"/>
          <w:szCs w:val="36"/>
        </w:rPr>
        <w:t>att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eliminera</w:t>
      </w:r>
      <w:proofErr w:type="spellEnd"/>
      <w:r w:rsidRPr="00647D4A">
        <w:rPr>
          <w:sz w:val="36"/>
          <w:szCs w:val="36"/>
        </w:rPr>
        <w:t xml:space="preserve"> </w:t>
      </w:r>
      <w:proofErr w:type="spellStart"/>
      <w:r w:rsidRPr="00647D4A">
        <w:rPr>
          <w:sz w:val="36"/>
          <w:szCs w:val="36"/>
        </w:rPr>
        <w:t>ljudet</w:t>
      </w:r>
      <w:proofErr w:type="spellEnd"/>
      <w:r w:rsidRPr="00647D4A">
        <w:rPr>
          <w:sz w:val="36"/>
          <w:szCs w:val="36"/>
        </w:rPr>
        <w:t>.</w:t>
      </w:r>
    </w:p>
    <w:p w14:paraId="155A90C4" w14:textId="77777777" w:rsidR="00000000" w:rsidRDefault="00000000"/>
    <w:sectPr w:rsidR="0013223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56"/>
    <w:rsid w:val="00013EB6"/>
    <w:rsid w:val="00260C07"/>
    <w:rsid w:val="002654F7"/>
    <w:rsid w:val="00403E56"/>
    <w:rsid w:val="00647D4A"/>
    <w:rsid w:val="00CA70FB"/>
    <w:rsid w:val="00F54D0B"/>
    <w:rsid w:val="00F7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7DF82"/>
  <w15:chartTrackingRefBased/>
  <w15:docId w15:val="{96FD3D11-4909-416D-BE9A-F5AF2473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03E56"/>
    <w:rPr>
      <w:kern w:val="0"/>
      <w14:ligatures w14:val="none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2654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403E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403E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403E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03E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403E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403E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403E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403E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654F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403E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403E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403E56"/>
    <w:rPr>
      <w:rFonts w:eastAsiaTheme="majorEastAsia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03E56"/>
    <w:rPr>
      <w:rFonts w:eastAsiaTheme="majorEastAsia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03E5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03E5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03E5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03E5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403E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403E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403E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403E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403E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403E5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403E5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403E56"/>
    <w:rPr>
      <w:i/>
      <w:iCs/>
      <w:color w:val="2F5496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403E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403E56"/>
    <w:rPr>
      <w:i/>
      <w:iCs/>
      <w:color w:val="2F5496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403E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Tast</dc:creator>
  <cp:keywords/>
  <dc:description/>
  <cp:lastModifiedBy>Otto Tast</cp:lastModifiedBy>
  <cp:revision>2</cp:revision>
  <cp:lastPrinted>2025-04-25T08:32:00Z</cp:lastPrinted>
  <dcterms:created xsi:type="dcterms:W3CDTF">2025-04-25T09:12:00Z</dcterms:created>
  <dcterms:modified xsi:type="dcterms:W3CDTF">2025-04-25T09:12:00Z</dcterms:modified>
</cp:coreProperties>
</file>